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Containment Sorting Instruction</w:t>
      </w:r>
    </w:p>
    <w:p>
      <w:r>
        <w:rPr>
          <w:i/>
          <w:color w:val="5A5A5A"/>
          <w:sz w:val="18"/>
        </w:rPr>
        <w:t>A generic form for a D3 sort / containment instruction. It does not replace your company's procedure or your customer's requirements (for example a customer-specified sorting company, controlled shipping level or labelling). Agree the instruction with the customer where required before sorting starts.</w:t>
      </w:r>
    </w:p>
    <w:p>
      <w:pPr>
        <w:pStyle w:val="Heading1"/>
      </w:pPr>
      <w:r>
        <w:t>1. Identification</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Instruction no. / revision</w:t>
            </w:r>
          </w:p>
        </w:tc>
        <w:tc>
          <w:tcPr>
            <w:tcW w:type="dxa" w:w="2550"/>
          </w:tcPr>
          <w:p/>
        </w:tc>
        <w:tc>
          <w:tcPr>
            <w:tcW w:type="dxa" w:w="2550"/>
          </w:tcPr>
          <w:p>
            <w:r>
              <w:rPr>
                <w:b/>
                <w:sz w:val="18"/>
              </w:rPr>
              <w:t>Related complaint / 8D no.</w:t>
            </w:r>
          </w:p>
        </w:tc>
        <w:tc>
          <w:tcPr>
            <w:tcW w:type="dxa" w:w="2550"/>
          </w:tcPr>
          <w:p/>
        </w:tc>
      </w:tr>
      <w:tr>
        <w:tc>
          <w:tcPr>
            <w:tcW w:type="dxa" w:w="2550"/>
          </w:tcPr>
          <w:p>
            <w:r>
              <w:rPr>
                <w:b/>
                <w:sz w:val="18"/>
              </w:rPr>
              <w:t>Customer</w:t>
            </w:r>
          </w:p>
        </w:tc>
        <w:tc>
          <w:tcPr>
            <w:tcW w:type="dxa" w:w="2550"/>
          </w:tcPr>
          <w:p/>
        </w:tc>
        <w:tc>
          <w:tcPr>
            <w:tcW w:type="dxa" w:w="2550"/>
          </w:tcPr>
          <w:p>
            <w:r>
              <w:rPr>
                <w:b/>
                <w:sz w:val="18"/>
              </w:rPr>
              <w:t>Part number / name</w:t>
            </w:r>
          </w:p>
        </w:tc>
        <w:tc>
          <w:tcPr>
            <w:tcW w:type="dxa" w:w="2550"/>
          </w:tcPr>
          <w:p/>
        </w:tc>
      </w:tr>
      <w:tr>
        <w:tc>
          <w:tcPr>
            <w:tcW w:type="dxa" w:w="2550"/>
          </w:tcPr>
          <w:p>
            <w:r>
              <w:rPr>
                <w:b/>
                <w:sz w:val="18"/>
              </w:rPr>
              <w:t>Drawing revision</w:t>
            </w:r>
          </w:p>
        </w:tc>
        <w:tc>
          <w:tcPr>
            <w:tcW w:type="dxa" w:w="2550"/>
          </w:tcPr>
          <w:p/>
        </w:tc>
        <w:tc>
          <w:tcPr>
            <w:tcW w:type="dxa" w:w="2550"/>
          </w:tcPr>
          <w:p>
            <w:r>
              <w:rPr>
                <w:b/>
                <w:sz w:val="18"/>
              </w:rPr>
              <w:t>Defect / failure mode</w:t>
            </w:r>
          </w:p>
        </w:tc>
        <w:tc>
          <w:tcPr>
            <w:tcW w:type="dxa" w:w="2550"/>
          </w:tcPr>
          <w:p/>
        </w:tc>
      </w:tr>
      <w:tr>
        <w:tc>
          <w:tcPr>
            <w:tcW w:type="dxa" w:w="2550"/>
          </w:tcPr>
          <w:p>
            <w:r>
              <w:rPr>
                <w:b/>
                <w:sz w:val="18"/>
              </w:rPr>
              <w:t>Issued by (name, date)</w:t>
            </w:r>
          </w:p>
        </w:tc>
        <w:tc>
          <w:tcPr>
            <w:tcW w:type="dxa" w:w="2550"/>
          </w:tcPr>
          <w:p/>
        </w:tc>
        <w:tc>
          <w:tcPr>
            <w:tcW w:type="dxa" w:w="2550"/>
          </w:tcPr>
          <w:p>
            <w:r>
              <w:rPr>
                <w:b/>
                <w:sz w:val="18"/>
              </w:rPr>
              <w:t>Approved by (name, date)</w:t>
            </w:r>
          </w:p>
        </w:tc>
        <w:tc>
          <w:tcPr>
            <w:tcW w:type="dxa" w:w="2550"/>
          </w:tcPr>
          <w:p/>
        </w:tc>
      </w:tr>
    </w:tbl>
    <w:p>
      <w:pPr>
        <w:pStyle w:val="Heading1"/>
      </w:pPr>
      <w:r>
        <w:t>2. Suspect range</w:t>
      </w:r>
    </w:p>
    <w:p>
      <w:r>
        <w:rPr>
          <w:i/>
          <w:color w:val="5A5A5A"/>
          <w:sz w:val="18"/>
        </w:rPr>
        <w:t>State how the range was defined (first known bad and last known good, and the evidence for each). If the boundary is not proven, widen it.</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Production date / shift from</w:t>
            </w:r>
          </w:p>
        </w:tc>
        <w:tc>
          <w:tcPr>
            <w:tcW w:type="dxa" w:w="2550"/>
          </w:tcPr>
          <w:p/>
        </w:tc>
        <w:tc>
          <w:tcPr>
            <w:tcW w:type="dxa" w:w="2550"/>
          </w:tcPr>
          <w:p>
            <w:r>
              <w:rPr>
                <w:b/>
                <w:sz w:val="18"/>
              </w:rPr>
              <w:t>Production date / shift to</w:t>
            </w:r>
          </w:p>
        </w:tc>
        <w:tc>
          <w:tcPr>
            <w:tcW w:type="dxa" w:w="2550"/>
          </w:tcPr>
          <w:p/>
        </w:tc>
      </w:tr>
      <w:tr>
        <w:tc>
          <w:tcPr>
            <w:tcW w:type="dxa" w:w="2550"/>
          </w:tcPr>
          <w:p>
            <w:r>
              <w:rPr>
                <w:b/>
                <w:sz w:val="18"/>
              </w:rPr>
              <w:t>Lot / batch / serial range</w:t>
            </w:r>
          </w:p>
        </w:tc>
        <w:tc>
          <w:tcPr>
            <w:tcW w:type="dxa" w:w="2550"/>
          </w:tcPr>
          <w:p/>
        </w:tc>
        <w:tc>
          <w:tcPr>
            <w:tcW w:type="dxa" w:w="2550"/>
          </w:tcPr>
          <w:p>
            <w:r>
              <w:rPr>
                <w:b/>
                <w:sz w:val="18"/>
              </w:rPr>
              <w:t>Last known good (evidence)</w:t>
            </w:r>
          </w:p>
        </w:tc>
        <w:tc>
          <w:tcPr>
            <w:tcW w:type="dxa" w:w="2550"/>
          </w:tcPr>
          <w:p/>
        </w:tc>
      </w:tr>
      <w:tr>
        <w:tc>
          <w:tcPr>
            <w:tcW w:type="dxa" w:w="2550"/>
          </w:tcPr>
          <w:p>
            <w:r>
              <w:rPr>
                <w:b/>
                <w:sz w:val="18"/>
              </w:rPr>
              <w:t>Machine / line / tool / cavity</w:t>
            </w:r>
          </w:p>
        </w:tc>
        <w:tc>
          <w:tcPr>
            <w:tcW w:type="dxa" w:w="2550"/>
          </w:tcPr>
          <w:p/>
        </w:tc>
        <w:tc>
          <w:tcPr>
            <w:tcW w:type="dxa" w:w="2550"/>
          </w:tcPr>
          <w:p>
            <w:r>
              <w:rPr>
                <w:b/>
                <w:sz w:val="18"/>
              </w:rPr>
              <w:t>Material lot(s)</w:t>
            </w:r>
          </w:p>
        </w:tc>
        <w:tc>
          <w:tcPr>
            <w:tcW w:type="dxa" w:w="2550"/>
          </w:tcPr>
          <w:p/>
        </w:tc>
      </w:tr>
      <w:tr>
        <w:tc>
          <w:tcPr>
            <w:tcW w:type="dxa" w:w="2550"/>
          </w:tcPr>
          <w:p>
            <w:r>
              <w:rPr>
                <w:b/>
                <w:sz w:val="18"/>
              </w:rPr>
              <w:t>How the range was defined</w:t>
            </w:r>
          </w:p>
        </w:tc>
        <w:tc>
          <w:tcPr>
            <w:tcW w:type="dxa" w:w="2550"/>
          </w:tcPr>
          <w:p/>
        </w:tc>
        <w:tc>
          <w:tcPr>
            <w:tcW w:type="dxa" w:w="2550"/>
          </w:tcPr>
          <w:p>
            <w:r>
              <w:rPr>
                <w:b/>
                <w:sz w:val="18"/>
              </w:rPr>
              <w:t>Quantity in suspect range</w:t>
            </w:r>
          </w:p>
        </w:tc>
        <w:tc>
          <w:tcPr>
            <w:tcW w:type="dxa" w:w="2550"/>
          </w:tcPr>
          <w:p/>
        </w:tc>
      </w:tr>
    </w:tbl>
    <w:p>
      <w:pPr>
        <w:pStyle w:val="Heading1"/>
      </w:pPr>
      <w:r>
        <w:t>3. Where to sort</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tcPr>
          <w:p>
            <w:r>
              <w:rPr>
                <w:b/>
                <w:sz w:val="17"/>
              </w:rPr>
              <w:t>Location</w:t>
            </w:r>
          </w:p>
        </w:tc>
        <w:tc>
          <w:tcPr>
            <w:tcW w:type="dxa" w:w="2040"/>
          </w:tcPr>
          <w:p>
            <w:r>
              <w:rPr>
                <w:b/>
                <w:sz w:val="17"/>
              </w:rPr>
              <w:t>Suspect qty (est.)</w:t>
            </w:r>
          </w:p>
        </w:tc>
        <w:tc>
          <w:tcPr>
            <w:tcW w:type="dxa" w:w="2040"/>
          </w:tcPr>
          <w:p>
            <w:r>
              <w:rPr>
                <w:b/>
                <w:sz w:val="17"/>
              </w:rPr>
              <w:t>Sort by (own staff / sorting company / customer)</w:t>
            </w:r>
          </w:p>
        </w:tc>
        <w:tc>
          <w:tcPr>
            <w:tcW w:type="dxa" w:w="2040"/>
          </w:tcPr>
          <w:p>
            <w:r>
              <w:rPr>
                <w:b/>
                <w:sz w:val="17"/>
              </w:rPr>
              <w:t>Start date</w:t>
            </w:r>
          </w:p>
        </w:tc>
        <w:tc>
          <w:tcPr>
            <w:tcW w:type="dxa" w:w="2040"/>
          </w:tcPr>
          <w:p>
            <w:r>
              <w:rPr>
                <w:b/>
                <w:sz w:val="17"/>
              </w:rPr>
              <w:t>Contact</w:t>
            </w:r>
          </w:p>
        </w:tc>
      </w:tr>
      <w:tr>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r>
    </w:tbl>
    <w:p>
      <w:r>
        <w:rPr>
          <w:i/>
          <w:color w:val="5A5A5A"/>
          <w:sz w:val="18"/>
        </w:rPr>
        <w:t>Cover every location: work in progress, finished goods, warehouse, in transit, customer stock, service / spare parts. Write 'none' rather than leaving a line blank.</w:t>
      </w:r>
    </w:p>
    <w:p>
      <w:pPr>
        <w:pStyle w:val="Heading1"/>
      </w:pPr>
      <w:r>
        <w:t>4. Sorting method and reject criteria</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Characteristic to check</w:t>
            </w:r>
          </w:p>
        </w:tc>
        <w:tc>
          <w:tcPr>
            <w:tcW w:type="dxa" w:w="2550"/>
          </w:tcPr>
          <w:p/>
        </w:tc>
        <w:tc>
          <w:tcPr>
            <w:tcW w:type="dxa" w:w="2550"/>
          </w:tcPr>
          <w:p>
            <w:r>
              <w:rPr>
                <w:b/>
                <w:sz w:val="18"/>
              </w:rPr>
              <w:t>Specification / limit</w:t>
            </w:r>
          </w:p>
        </w:tc>
        <w:tc>
          <w:tcPr>
            <w:tcW w:type="dxa" w:w="2550"/>
          </w:tcPr>
          <w:p/>
        </w:tc>
      </w:tr>
      <w:tr>
        <w:tc>
          <w:tcPr>
            <w:tcW w:type="dxa" w:w="2550"/>
          </w:tcPr>
          <w:p>
            <w:r>
              <w:rPr>
                <w:b/>
                <w:sz w:val="18"/>
              </w:rPr>
              <w:t>Method (visual, gauge, test)</w:t>
            </w:r>
          </w:p>
        </w:tc>
        <w:tc>
          <w:tcPr>
            <w:tcW w:type="dxa" w:w="2550"/>
          </w:tcPr>
          <w:p/>
        </w:tc>
        <w:tc>
          <w:tcPr>
            <w:tcW w:type="dxa" w:w="2550"/>
          </w:tcPr>
          <w:p>
            <w:r>
              <w:rPr>
                <w:b/>
                <w:sz w:val="18"/>
              </w:rPr>
              <w:t>Gauge / equipment ID</w:t>
            </w:r>
          </w:p>
        </w:tc>
        <w:tc>
          <w:tcPr>
            <w:tcW w:type="dxa" w:w="2550"/>
          </w:tcPr>
          <w:p/>
        </w:tc>
      </w:tr>
      <w:tr>
        <w:tc>
          <w:tcPr>
            <w:tcW w:type="dxa" w:w="2550"/>
          </w:tcPr>
          <w:p>
            <w:r>
              <w:rPr>
                <w:b/>
                <w:sz w:val="18"/>
              </w:rPr>
              <w:t>Lighting / magnification / conditions</w:t>
            </w:r>
          </w:p>
        </w:tc>
        <w:tc>
          <w:tcPr>
            <w:tcW w:type="dxa" w:w="2550"/>
          </w:tcPr>
          <w:p/>
        </w:tc>
        <w:tc>
          <w:tcPr>
            <w:tcW w:type="dxa" w:w="2550"/>
          </w:tcPr>
          <w:p>
            <w:r>
              <w:rPr>
                <w:b/>
                <w:sz w:val="18"/>
              </w:rPr>
              <w:t>Limit sample or photo reference</w:t>
            </w:r>
          </w:p>
        </w:tc>
        <w:tc>
          <w:tcPr>
            <w:tcW w:type="dxa" w:w="2550"/>
          </w:tcPr>
          <w:p/>
        </w:tc>
      </w:tr>
      <w:tr>
        <w:tc>
          <w:tcPr>
            <w:tcW w:type="dxa" w:w="2550"/>
          </w:tcPr>
          <w:p>
            <w:r>
              <w:rPr>
                <w:b/>
                <w:sz w:val="18"/>
              </w:rPr>
              <w:t>Sample or every part</w:t>
            </w:r>
          </w:p>
        </w:tc>
        <w:tc>
          <w:tcPr>
            <w:tcW w:type="dxa" w:w="2550"/>
          </w:tcPr>
          <w:p/>
        </w:tc>
        <w:tc>
          <w:tcPr>
            <w:tcW w:type="dxa" w:w="2550"/>
          </w:tcPr>
          <w:p>
            <w:r>
              <w:rPr>
                <w:b/>
                <w:sz w:val="18"/>
              </w:rPr>
              <w:t>Time per part (est.)</w:t>
            </w:r>
          </w:p>
        </w:tc>
        <w:tc>
          <w:tcPr>
            <w:tcW w:type="dxa" w:w="2550"/>
          </w:tcPr>
          <w:p/>
        </w:tc>
      </w:tr>
    </w:tbl>
    <w:p>
      <w:r>
        <w:rPr>
          <w:i/>
          <w:color w:val="5A5A5A"/>
          <w:sz w:val="18"/>
        </w:rPr>
        <w:t>Reject criteria must be yes/no for the sorter. Attach OK and NOK photos or limit samples. If the method is visual and the defect is hard to see, say how the method was checked (for example seeded known-bad parts found).</w:t>
      </w:r>
    </w:p>
    <w:p>
      <w:pPr>
        <w:pStyle w:val="Heading1"/>
      </w:pPr>
      <w:r>
        <w:t>5. Who sorts and how they were briefed</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7"/>
              </w:rPr>
              <w:t>Name / company</w:t>
            </w:r>
          </w:p>
        </w:tc>
        <w:tc>
          <w:tcPr>
            <w:tcW w:type="dxa" w:w="2550"/>
          </w:tcPr>
          <w:p>
            <w:r>
              <w:rPr>
                <w:b/>
                <w:sz w:val="17"/>
              </w:rPr>
              <w:t>Briefed by</w:t>
            </w:r>
          </w:p>
        </w:tc>
        <w:tc>
          <w:tcPr>
            <w:tcW w:type="dxa" w:w="2550"/>
          </w:tcPr>
          <w:p>
            <w:r>
              <w:rPr>
                <w:b/>
                <w:sz w:val="17"/>
              </w:rPr>
              <w:t>Date</w:t>
            </w:r>
          </w:p>
        </w:tc>
        <w:tc>
          <w:tcPr>
            <w:tcW w:type="dxa" w:w="2550"/>
          </w:tcPr>
          <w:p>
            <w:r>
              <w:rPr>
                <w:b/>
                <w:sz w:val="17"/>
              </w:rPr>
              <w:t>Signature</w:t>
            </w: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bl>
    <w:p>
      <w:pPr>
        <w:pStyle w:val="Heading1"/>
      </w:pPr>
      <w:r>
        <w:t>6. Handling of results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Good parts: marking / label</w:t>
            </w:r>
          </w:p>
        </w:tc>
        <w:tc>
          <w:tcPr>
            <w:tcW w:type="dxa" w:w="2550"/>
          </w:tcPr>
          <w:p/>
        </w:tc>
        <w:tc>
          <w:tcPr>
            <w:tcW w:type="dxa" w:w="2550"/>
          </w:tcPr>
          <w:p>
            <w:r>
              <w:rPr>
                <w:b/>
                <w:sz w:val="18"/>
              </w:rPr>
              <w:t>Rejects: marking, segregation, disposition</w:t>
            </w:r>
          </w:p>
        </w:tc>
        <w:tc>
          <w:tcPr>
            <w:tcW w:type="dxa" w:w="2550"/>
          </w:tcPr>
          <w:p/>
        </w:tc>
      </w:tr>
      <w:tr>
        <w:tc>
          <w:tcPr>
            <w:tcW w:type="dxa" w:w="2550"/>
          </w:tcPr>
          <w:p>
            <w:r>
              <w:rPr>
                <w:b/>
                <w:sz w:val="18"/>
              </w:rPr>
              <w:t>Rework allowed? (Y/N, instruction ref.)</w:t>
            </w:r>
          </w:p>
        </w:tc>
        <w:tc>
          <w:tcPr>
            <w:tcW w:type="dxa" w:w="2550"/>
          </w:tcPr>
          <w:p/>
        </w:tc>
        <w:tc>
          <w:tcPr>
            <w:tcW w:type="dxa" w:w="2550"/>
          </w:tcPr>
          <w:p>
            <w:r>
              <w:rPr>
                <w:b/>
                <w:sz w:val="18"/>
              </w:rPr>
              <w:t>Escalation if a reject is found (who, how fast)</w:t>
            </w:r>
          </w:p>
        </w:tc>
        <w:tc>
          <w:tcPr>
            <w:tcW w:type="dxa" w:w="2550"/>
          </w:tcPr>
          <w:p/>
        </w:tc>
      </w:tr>
      <w:tr>
        <w:tc>
          <w:tcPr>
            <w:tcW w:type="dxa" w:w="2550"/>
          </w:tcPr>
          <w:p>
            <w:r>
              <w:rPr>
                <w:b/>
                <w:sz w:val="18"/>
              </w:rPr>
              <w:t>Clean-point / first-clean-shipment marking</w:t>
            </w:r>
          </w:p>
        </w:tc>
        <w:tc>
          <w:tcPr>
            <w:tcW w:type="dxa" w:w="2550"/>
          </w:tcPr>
          <w:p/>
        </w:tc>
        <w:tc>
          <w:tcPr>
            <w:tcW w:type="dxa" w:w="2550"/>
          </w:tcPr>
          <w:p>
            <w:r>
              <w:rPr>
                <w:b/>
                <w:sz w:val="18"/>
              </w:rPr>
              <w:t>Reporting to customer (how often)</w:t>
            </w:r>
          </w:p>
        </w:tc>
        <w:tc>
          <w:tcPr>
            <w:tcW w:type="dxa" w:w="2550"/>
          </w:tcPr>
          <w:p/>
        </w:tc>
      </w:tr>
    </w:tbl>
    <w:p>
      <w:pPr>
        <w:pStyle w:val="Heading1"/>
      </w:pPr>
      <w:r>
        <w:t>7. Results log</w:t>
      </w:r>
    </w:p>
    <w:tbl>
      <w:tblPr>
        <w:tblStyle w:val="TableGrid"/>
        <w:tblW w:type="auto" w:w="0"/>
        <w:tblLook w:firstColumn="1" w:firstRow="1" w:lastColumn="0" w:lastRow="0" w:noHBand="0" w:noVBand="1" w:val="04A0"/>
      </w:tblPr>
      <w:tblGrid>
        <w:gridCol w:w="1275"/>
        <w:gridCol w:w="1275"/>
        <w:gridCol w:w="1275"/>
        <w:gridCol w:w="1275"/>
        <w:gridCol w:w="1275"/>
        <w:gridCol w:w="1275"/>
        <w:gridCol w:w="1275"/>
        <w:gridCol w:w="1275"/>
      </w:tblGrid>
      <w:tr>
        <w:tc>
          <w:tcPr>
            <w:tcW w:type="dxa" w:w="1275"/>
          </w:tcPr>
          <w:p>
            <w:r>
              <w:rPr>
                <w:b/>
                <w:sz w:val="17"/>
              </w:rPr>
              <w:t>Date / shift</w:t>
            </w:r>
          </w:p>
        </w:tc>
        <w:tc>
          <w:tcPr>
            <w:tcW w:type="dxa" w:w="1275"/>
          </w:tcPr>
          <w:p>
            <w:r>
              <w:rPr>
                <w:b/>
                <w:sz w:val="17"/>
              </w:rPr>
              <w:t>Location</w:t>
            </w:r>
          </w:p>
        </w:tc>
        <w:tc>
          <w:tcPr>
            <w:tcW w:type="dxa" w:w="1275"/>
          </w:tcPr>
          <w:p>
            <w:r>
              <w:rPr>
                <w:b/>
                <w:sz w:val="17"/>
              </w:rPr>
              <w:t>Lot / range</w:t>
            </w:r>
          </w:p>
        </w:tc>
        <w:tc>
          <w:tcPr>
            <w:tcW w:type="dxa" w:w="1275"/>
          </w:tcPr>
          <w:p>
            <w:r>
              <w:rPr>
                <w:b/>
                <w:sz w:val="17"/>
              </w:rPr>
              <w:t>Qty checked</w:t>
            </w:r>
          </w:p>
        </w:tc>
        <w:tc>
          <w:tcPr>
            <w:tcW w:type="dxa" w:w="1275"/>
          </w:tcPr>
          <w:p>
            <w:r>
              <w:rPr>
                <w:b/>
                <w:sz w:val="17"/>
              </w:rPr>
              <w:t>Qty OK</w:t>
            </w:r>
          </w:p>
        </w:tc>
        <w:tc>
          <w:tcPr>
            <w:tcW w:type="dxa" w:w="1275"/>
          </w:tcPr>
          <w:p>
            <w:r>
              <w:rPr>
                <w:b/>
                <w:sz w:val="17"/>
              </w:rPr>
              <w:t>Qty NOK</w:t>
            </w:r>
          </w:p>
        </w:tc>
        <w:tc>
          <w:tcPr>
            <w:tcW w:type="dxa" w:w="1275"/>
          </w:tcPr>
          <w:p>
            <w:r>
              <w:rPr>
                <w:b/>
                <w:sz w:val="17"/>
              </w:rPr>
              <w:t>Sorter</w:t>
            </w:r>
          </w:p>
        </w:tc>
        <w:tc>
          <w:tcPr>
            <w:tcW w:type="dxa" w:w="1275"/>
          </w:tcPr>
          <w:p>
            <w:r>
              <w:rPr>
                <w:b/>
                <w:sz w:val="17"/>
              </w:rPr>
              <w:t>Remarks</w:t>
            </w: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r>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c>
          <w:tcPr>
            <w:tcW w:type="dxa" w:w="1275"/>
          </w:tcPr>
          <w:p/>
        </w:tc>
      </w:tr>
    </w:tbl>
    <w:p>
      <w:pPr>
        <w:pStyle w:val="Heading1"/>
      </w:pPr>
      <w:r>
        <w:t>8. Exit criteria and close</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Sorting ends when (criterion agreed with customer)</w:t>
            </w:r>
          </w:p>
        </w:tc>
        <w:tc>
          <w:tcPr>
            <w:tcW w:type="dxa" w:w="2550"/>
          </w:tcPr>
          <w:p/>
        </w:tc>
        <w:tc>
          <w:tcPr>
            <w:tcW w:type="dxa" w:w="2550"/>
          </w:tcPr>
          <w:p>
            <w:r>
              <w:rPr>
                <w:b/>
                <w:sz w:val="18"/>
              </w:rPr>
              <w:t>Permanent action verified (D6 ref.)</w:t>
            </w:r>
          </w:p>
        </w:tc>
        <w:tc>
          <w:tcPr>
            <w:tcW w:type="dxa" w:w="2550"/>
          </w:tcPr>
          <w:p/>
        </w:tc>
      </w:tr>
      <w:tr>
        <w:tc>
          <w:tcPr>
            <w:tcW w:type="dxa" w:w="2550"/>
          </w:tcPr>
          <w:p>
            <w:r>
              <w:rPr>
                <w:b/>
                <w:sz w:val="18"/>
              </w:rPr>
              <w:t>Total checked / OK / NOK</w:t>
            </w:r>
          </w:p>
        </w:tc>
        <w:tc>
          <w:tcPr>
            <w:tcW w:type="dxa" w:w="2550"/>
          </w:tcPr>
          <w:p/>
        </w:tc>
        <w:tc>
          <w:tcPr>
            <w:tcW w:type="dxa" w:w="2550"/>
          </w:tcPr>
          <w:p>
            <w:r>
              <w:rPr>
                <w:b/>
                <w:sz w:val="18"/>
              </w:rPr>
              <w:t>Closed by (name, date)</w:t>
            </w:r>
          </w:p>
        </w:tc>
        <w:tc>
          <w:tcPr>
            <w:tcW w:type="dxa" w:w="2550"/>
          </w:tcPr>
          <w:p/>
        </w:tc>
      </w:tr>
    </w:tbl>
    <w:p>
      <w:r>
        <w:rPr>
          <w:i/>
          <w:color w:val="5A5A5A"/>
          <w:sz w:val="18"/>
        </w:rPr>
        <w:t>Sorting is containment, not a root cause or a corrective action. A clean sorting result shows the suspect stock is controlled; it is not evidence that the permanent action works.</w:t>
      </w:r>
    </w:p>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5"/>
      </w:rPr>
      <w:t>Template by 8D Gate – 8d-gate.vercel.app · free, advisory pre-send readiness check for English 8D reports. Not a customer decision.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Containment Sorting Instruction</dc:title>
  <dc:subject/>
  <dc:creator>8D Gate</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