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Supplier Corrective Action Request (SCAR)</w:t>
      </w:r>
    </w:p>
    <w:p>
      <w:r>
        <w:rPr>
          <w:i/>
          <w:color w:val="5A5A5A"/>
        </w:rPr>
        <w:t>Part A is filled in by the customer (issuer). Part B is the supplier's 8D response. Part C is the customer's review and closure. The grey prompts can be deleted as you fill in. Your customer's own form and customer-specific requirements (CSR) always come first.</w:t>
      </w:r>
    </w:p>
    <w:p>
      <w:pPr>
        <w:pStyle w:val="Heading1"/>
      </w:pPr>
      <w:r>
        <w:t>Part A – Request (customer)</w:t>
      </w:r>
    </w:p>
    <w:p>
      <w:pPr>
        <w:pStyle w:val="Heading2"/>
      </w:pPr>
      <w:r>
        <w:t>Issuer and supplier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  <w:sz w:val="18"/>
              </w:rPr>
              <w:t>SCAR no.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>
            <w:r>
              <w:rPr>
                <w:b/>
                <w:sz w:val="18"/>
              </w:rPr>
              <w:t>Date issued</w:t>
            </w:r>
          </w:p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rPr>
                <w:b/>
                <w:sz w:val="18"/>
              </w:rPr>
              <w:t>Issued by (name, function)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>
            <w:r>
              <w:rPr>
                <w:b/>
                <w:sz w:val="18"/>
              </w:rPr>
              <w:t>Customer site / plant</w:t>
            </w:r>
          </w:p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rPr>
                <w:b/>
                <w:sz w:val="18"/>
              </w:rPr>
              <w:t>Contact e-mail / phone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>
            <w:r>
              <w:rPr>
                <w:b/>
                <w:sz w:val="18"/>
              </w:rPr>
              <w:t>Related complaint / NCR no.</w:t>
            </w:r>
          </w:p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rPr>
                <w:b/>
                <w:sz w:val="18"/>
              </w:rPr>
              <w:t>Supplier name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>
            <w:r>
              <w:rPr>
                <w:b/>
                <w:sz w:val="18"/>
              </w:rPr>
              <w:t>Supplier site / code</w:t>
            </w:r>
          </w:p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rPr>
                <w:b/>
                <w:sz w:val="18"/>
              </w:rPr>
              <w:t>Supplier contact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>
            <w:r>
              <w:rPr>
                <w:b/>
                <w:sz w:val="18"/>
              </w:rPr>
              <w:t>Contact e-mail / phone</w:t>
            </w:r>
          </w:p>
        </w:tc>
        <w:tc>
          <w:tcPr>
            <w:tcW w:type="dxa" w:w="2493"/>
          </w:tcPr>
          <w:p/>
        </w:tc>
      </w:tr>
    </w:tbl>
    <w:p>
      <w:pPr>
        <w:pStyle w:val="Heading2"/>
      </w:pPr>
      <w:r>
        <w:t>Part and nonconformance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  <w:sz w:val="18"/>
              </w:rPr>
              <w:t>Part number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>
            <w:r>
              <w:rPr>
                <w:b/>
                <w:sz w:val="18"/>
              </w:rPr>
              <w:t>Part name / revision</w:t>
            </w:r>
          </w:p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rPr>
                <w:b/>
                <w:sz w:val="18"/>
              </w:rPr>
              <w:t>Lot / batch / date codes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>
            <w:r>
              <w:rPr>
                <w:b/>
                <w:sz w:val="18"/>
              </w:rPr>
              <w:t>Where found (incoming, line, field)</w:t>
            </w:r>
          </w:p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rPr>
                <w:b/>
                <w:sz w:val="18"/>
              </w:rPr>
              <w:t>Quantity received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>
            <w:r>
              <w:rPr>
                <w:b/>
                <w:sz w:val="18"/>
              </w:rPr>
              <w:t>Quantity suspect / rejected</w:t>
            </w:r>
          </w:p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rPr>
                <w:b/>
                <w:sz w:val="18"/>
              </w:rPr>
              <w:t>Requirement not met (drawing, spec, clause)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>
            <w:r>
              <w:rPr>
                <w:b/>
                <w:sz w:val="18"/>
              </w:rPr>
              <w:t>Repeat issue? (Y/N, previous SCAR no.)</w:t>
            </w:r>
          </w:p>
        </w:tc>
        <w:tc>
          <w:tcPr>
            <w:tcW w:type="dxa" w:w="2493"/>
          </w:tcPr>
          <w:p/>
        </w:tc>
      </w:tr>
    </w:tbl>
    <w:p>
      <w:pPr>
        <w:pStyle w:val="Heading2"/>
      </w:pPr>
      <w:r>
        <w:t>Nonconformance description</w:t>
      </w:r>
    </w:p>
    <w:p>
      <w:pPr>
        <w:pStyle w:val="ListBullet"/>
      </w:pPr>
      <w:r>
        <w:rPr>
          <w:i/>
          <w:color w:val="5A5A5A"/>
          <w:sz w:val="18"/>
        </w:rPr>
        <w:t>What was found, against which requirement, with measured values and how many parts.</w:t>
      </w:r>
    </w:p>
    <w:p>
      <w:pPr>
        <w:pStyle w:val="ListBullet"/>
      </w:pPr>
      <w:r>
        <w:rPr>
          <w:i/>
          <w:color w:val="5A5A5A"/>
          <w:sz w:val="18"/>
        </w:rPr>
        <w:t>Facts only: the supplier must be able to reproduce the finding from this text.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18"/>
              </w:rPr>
              <w:t>Description</w:t>
            </w:r>
          </w:p>
        </w:tc>
        <w:tc>
          <w:tcPr>
            <w:tcW w:type="dxa" w:w="4986"/>
          </w:tcPr>
          <w:p/>
        </w:tc>
      </w:tr>
      <w:tr>
        <w:tc>
          <w:tcPr>
            <w:tcW w:type="dxa" w:w="4986"/>
          </w:tcPr>
          <w:p>
            <w:r>
              <w:rPr>
                <w:b/>
                <w:sz w:val="18"/>
              </w:rPr>
              <w:t>Evidence attached (photos, measurements, parts returned)</w:t>
            </w:r>
          </w:p>
        </w:tc>
        <w:tc>
          <w:tcPr>
            <w:tcW w:type="dxa" w:w="4986"/>
          </w:tcPr>
          <w:p/>
        </w:tc>
      </w:tr>
    </w:tbl>
    <w:p>
      <w:pPr>
        <w:pStyle w:val="Heading2"/>
      </w:pPr>
      <w:r>
        <w:t>Required responses and dates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  <w:sz w:val="18"/>
              </w:rPr>
              <w:t>Containment required by (date)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>
            <w:r>
              <w:rPr>
                <w:b/>
                <w:sz w:val="18"/>
              </w:rPr>
              <w:t>D3 containment report due</w:t>
            </w:r>
          </w:p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rPr>
                <w:b/>
                <w:sz w:val="18"/>
              </w:rPr>
              <w:t>Root cause (D4) due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>
            <w:r>
              <w:rPr>
                <w:b/>
                <w:sz w:val="18"/>
              </w:rPr>
              <w:t>Full 8D response due</w:t>
            </w:r>
          </w:p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rPr>
                <w:b/>
                <w:sz w:val="18"/>
              </w:rPr>
              <w:t>Effectiveness evidence due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>
            <w:r>
              <w:rPr>
                <w:b/>
                <w:sz w:val="18"/>
              </w:rPr>
              <w:t>Sorting / disposition of stock</w:t>
            </w:r>
          </w:p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rPr>
                <w:b/>
                <w:sz w:val="18"/>
              </w:rPr>
              <w:t>Severity / priority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>
            <w:r>
              <w:rPr>
                <w:b/>
                <w:sz w:val="18"/>
              </w:rPr>
              <w:t>Cost recovery notice (if any)</w:t>
            </w:r>
          </w:p>
        </w:tc>
        <w:tc>
          <w:tcPr>
            <w:tcW w:type="dxa" w:w="2493"/>
          </w:tcPr>
          <w:p/>
        </w:tc>
      </w:tr>
    </w:tbl>
    <w:p>
      <w:pPr>
        <w:pStyle w:val="Heading1"/>
      </w:pPr>
      <w:r>
        <w:t>Part B – Supplier 8D response</w:t>
      </w:r>
    </w:p>
    <w:p>
      <w:pPr>
        <w:pStyle w:val="Heading2"/>
      </w:pPr>
      <w:r>
        <w:t>D1 – Team</w:t>
      </w:r>
    </w:p>
    <w:p>
      <w:pPr>
        <w:pStyle w:val="ListBullet"/>
      </w:pPr>
      <w:r>
        <w:rPr>
          <w:i/>
          <w:color w:val="5A5A5A"/>
          <w:sz w:val="18"/>
        </w:rPr>
        <w:t>Names, functions, team leader; include the process owner.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18"/>
              </w:rPr>
              <w:t>Team leader</w:t>
            </w:r>
          </w:p>
        </w:tc>
        <w:tc>
          <w:tcPr>
            <w:tcW w:type="dxa" w:w="4986"/>
          </w:tcPr>
          <w:p>
            <w:r>
              <w:br/>
            </w:r>
          </w:p>
        </w:tc>
      </w:tr>
      <w:tr>
        <w:tc>
          <w:tcPr>
            <w:tcW w:type="dxa" w:w="4986"/>
          </w:tcPr>
          <w:p>
            <w:r>
              <w:rPr>
                <w:b/>
                <w:sz w:val="18"/>
              </w:rPr>
              <w:t>Members (name, function)</w:t>
            </w:r>
          </w:p>
        </w:tc>
        <w:tc>
          <w:tcPr>
            <w:tcW w:type="dxa" w:w="4986"/>
          </w:tcPr>
          <w:p>
            <w:r>
              <w:br/>
            </w:r>
          </w:p>
        </w:tc>
      </w:tr>
    </w:tbl>
    <w:p>
      <w:pPr>
        <w:pStyle w:val="Heading2"/>
      </w:pPr>
      <w:r>
        <w:t>D2 – Problem description</w:t>
      </w:r>
    </w:p>
    <w:p>
      <w:pPr>
        <w:pStyle w:val="ListBullet"/>
      </w:pPr>
      <w:r>
        <w:rPr>
          <w:i/>
          <w:color w:val="5A5A5A"/>
          <w:sz w:val="18"/>
        </w:rPr>
        <w:t>Restate the problem in your words with numbers: what, where, when, how many (is / is not).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18"/>
              </w:rPr>
              <w:t>Problem statement</w:t>
            </w:r>
          </w:p>
        </w:tc>
        <w:tc>
          <w:tcPr>
            <w:tcW w:type="dxa" w:w="4986"/>
          </w:tcPr>
          <w:p>
            <w:r>
              <w:br/>
            </w:r>
          </w:p>
        </w:tc>
      </w:tr>
      <w:tr>
        <w:tc>
          <w:tcPr>
            <w:tcW w:type="dxa" w:w="4986"/>
          </w:tcPr>
          <w:p>
            <w:r>
              <w:rPr>
                <w:b/>
                <w:sz w:val="18"/>
              </w:rPr>
              <w:t>Is / is not summary</w:t>
            </w:r>
          </w:p>
        </w:tc>
        <w:tc>
          <w:tcPr>
            <w:tcW w:type="dxa" w:w="4986"/>
          </w:tcPr>
          <w:p>
            <w:r>
              <w:br/>
            </w:r>
          </w:p>
        </w:tc>
      </w:tr>
    </w:tbl>
    <w:p>
      <w:pPr>
        <w:pStyle w:val="Heading2"/>
      </w:pPr>
      <w:r>
        <w:t>D3 – Containment</w:t>
      </w:r>
    </w:p>
    <w:p>
      <w:pPr>
        <w:pStyle w:val="ListBullet"/>
      </w:pPr>
      <w:r>
        <w:rPr>
          <w:i/>
          <w:color w:val="5A5A5A"/>
          <w:sz w:val="18"/>
        </w:rPr>
        <w:t>Every location: at supplier, in transit, at customer. Quantities checked, found bad, method.</w:t>
      </w:r>
    </w:p>
    <w:p>
      <w:pPr>
        <w:pStyle w:val="ListBullet"/>
      </w:pPr>
      <w:r>
        <w:rPr>
          <w:i/>
          <w:color w:val="5A5A5A"/>
          <w:sz w:val="18"/>
        </w:rPr>
        <w:t>How containment parts are marked; start date and first clean shipment.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18"/>
              </w:rPr>
              <w:t>Actions and locations</w:t>
            </w:r>
          </w:p>
        </w:tc>
        <w:tc>
          <w:tcPr>
            <w:tcW w:type="dxa" w:w="4986"/>
          </w:tcPr>
          <w:p>
            <w:r>
              <w:br/>
            </w:r>
          </w:p>
        </w:tc>
      </w:tr>
      <w:tr>
        <w:tc>
          <w:tcPr>
            <w:tcW w:type="dxa" w:w="4986"/>
          </w:tcPr>
          <w:p>
            <w:r>
              <w:rPr>
                <w:b/>
                <w:sz w:val="18"/>
              </w:rPr>
              <w:t>Quantities checked / rejected</w:t>
            </w:r>
          </w:p>
        </w:tc>
        <w:tc>
          <w:tcPr>
            <w:tcW w:type="dxa" w:w="4986"/>
          </w:tcPr>
          <w:p>
            <w:r>
              <w:br/>
            </w:r>
          </w:p>
        </w:tc>
      </w:tr>
      <w:tr>
        <w:tc>
          <w:tcPr>
            <w:tcW w:type="dxa" w:w="4986"/>
          </w:tcPr>
          <w:p>
            <w:r>
              <w:rPr>
                <w:b/>
                <w:sz w:val="18"/>
              </w:rPr>
              <w:t>Clean-shipment identification</w:t>
            </w:r>
          </w:p>
        </w:tc>
        <w:tc>
          <w:tcPr>
            <w:tcW w:type="dxa" w:w="4986"/>
          </w:tcPr>
          <w:p>
            <w:r>
              <w:br/>
            </w:r>
          </w:p>
        </w:tc>
      </w:tr>
      <w:tr>
        <w:tc>
          <w:tcPr>
            <w:tcW w:type="dxa" w:w="4986"/>
          </w:tcPr>
          <w:p>
            <w:r>
              <w:rPr>
                <w:b/>
                <w:sz w:val="18"/>
              </w:rPr>
              <w:t>Date implemented</w:t>
            </w:r>
          </w:p>
        </w:tc>
        <w:tc>
          <w:tcPr>
            <w:tcW w:type="dxa" w:w="4986"/>
          </w:tcPr>
          <w:p>
            <w:r>
              <w:br/>
            </w:r>
          </w:p>
        </w:tc>
      </w:tr>
    </w:tbl>
    <w:p>
      <w:pPr>
        <w:pStyle w:val="Heading2"/>
      </w:pPr>
      <w:r>
        <w:t>D4 – Root cause (occurrence and escape)</w:t>
      </w:r>
    </w:p>
    <w:p>
      <w:pPr>
        <w:pStyle w:val="ListBullet"/>
      </w:pPr>
      <w:r>
        <w:rPr>
          <w:i/>
          <w:color w:val="5A5A5A"/>
          <w:sz w:val="18"/>
        </w:rPr>
        <w:t>Why it was made and why it was not detected, each with verification evidence.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18"/>
              </w:rPr>
              <w:t>Occurrence root cause + verification</w:t>
            </w:r>
          </w:p>
        </w:tc>
        <w:tc>
          <w:tcPr>
            <w:tcW w:type="dxa" w:w="4986"/>
          </w:tcPr>
          <w:p>
            <w:r>
              <w:br/>
            </w:r>
          </w:p>
        </w:tc>
      </w:tr>
      <w:tr>
        <w:tc>
          <w:tcPr>
            <w:tcW w:type="dxa" w:w="4986"/>
          </w:tcPr>
          <w:p>
            <w:r>
              <w:rPr>
                <w:b/>
                <w:sz w:val="18"/>
              </w:rPr>
              <w:t>Escape root cause + verification</w:t>
            </w:r>
          </w:p>
        </w:tc>
        <w:tc>
          <w:tcPr>
            <w:tcW w:type="dxa" w:w="4986"/>
          </w:tcPr>
          <w:p>
            <w:r>
              <w:br/>
            </w:r>
          </w:p>
        </w:tc>
      </w:tr>
    </w:tbl>
    <w:p>
      <w:pPr>
        <w:pStyle w:val="Heading2"/>
      </w:pPr>
      <w:r>
        <w:t>D5 – Permanent corrective actions</w:t>
      </w:r>
    </w:p>
    <w:p>
      <w:pPr>
        <w:pStyle w:val="ListBullet"/>
      </w:pPr>
      <w:r>
        <w:rPr>
          <w:i/>
          <w:color w:val="5A5A5A"/>
          <w:sz w:val="18"/>
        </w:rPr>
        <w:t>One action per verified root cause; how each was shown to work before release.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18"/>
              </w:rPr>
              <w:t>Action for occurrence</w:t>
            </w:r>
          </w:p>
        </w:tc>
        <w:tc>
          <w:tcPr>
            <w:tcW w:type="dxa" w:w="4986"/>
          </w:tcPr>
          <w:p>
            <w:r>
              <w:br/>
            </w:r>
          </w:p>
        </w:tc>
      </w:tr>
      <w:tr>
        <w:tc>
          <w:tcPr>
            <w:tcW w:type="dxa" w:w="4986"/>
          </w:tcPr>
          <w:p>
            <w:r>
              <w:rPr>
                <w:b/>
                <w:sz w:val="18"/>
              </w:rPr>
              <w:t>Action for escape</w:t>
            </w:r>
          </w:p>
        </w:tc>
        <w:tc>
          <w:tcPr>
            <w:tcW w:type="dxa" w:w="4986"/>
          </w:tcPr>
          <w:p>
            <w:r>
              <w:br/>
            </w:r>
          </w:p>
        </w:tc>
      </w:tr>
      <w:tr>
        <w:tc>
          <w:tcPr>
            <w:tcW w:type="dxa" w:w="4986"/>
          </w:tcPr>
          <w:p>
            <w:r>
              <w:rPr>
                <w:b/>
                <w:sz w:val="18"/>
              </w:rPr>
              <w:t>Owner / target date</w:t>
            </w:r>
          </w:p>
        </w:tc>
        <w:tc>
          <w:tcPr>
            <w:tcW w:type="dxa" w:w="4986"/>
          </w:tcPr>
          <w:p>
            <w:r>
              <w:br/>
            </w:r>
          </w:p>
        </w:tc>
      </w:tr>
    </w:tbl>
    <w:p>
      <w:pPr>
        <w:pStyle w:val="Heading2"/>
      </w:pPr>
      <w:r>
        <w:t>D6 – Implementation and verification of effectiveness</w:t>
      </w:r>
    </w:p>
    <w:p>
      <w:pPr>
        <w:pStyle w:val="ListBullet"/>
      </w:pPr>
      <w:r>
        <w:rPr>
          <w:i/>
          <w:color w:val="5A5A5A"/>
          <w:sz w:val="18"/>
        </w:rPr>
        <w:t>Date implemented, criteria set in advance, data after the change.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18"/>
              </w:rPr>
              <w:t>Implementation date</w:t>
            </w:r>
          </w:p>
        </w:tc>
        <w:tc>
          <w:tcPr>
            <w:tcW w:type="dxa" w:w="4986"/>
          </w:tcPr>
          <w:p>
            <w:r>
              <w:br/>
            </w:r>
          </w:p>
        </w:tc>
      </w:tr>
      <w:tr>
        <w:tc>
          <w:tcPr>
            <w:tcW w:type="dxa" w:w="4986"/>
          </w:tcPr>
          <w:p>
            <w:r>
              <w:rPr>
                <w:b/>
                <w:sz w:val="18"/>
              </w:rPr>
              <w:t>Effectiveness criteria and results</w:t>
            </w:r>
          </w:p>
        </w:tc>
        <w:tc>
          <w:tcPr>
            <w:tcW w:type="dxa" w:w="4986"/>
          </w:tcPr>
          <w:p>
            <w:r>
              <w:br/>
            </w:r>
          </w:p>
        </w:tc>
      </w:tr>
      <w:tr>
        <w:tc>
          <w:tcPr>
            <w:tcW w:type="dxa" w:w="4986"/>
          </w:tcPr>
          <w:p>
            <w:r>
              <w:rPr>
                <w:b/>
                <w:sz w:val="18"/>
              </w:rPr>
              <w:t>When containment was lifted</w:t>
            </w:r>
          </w:p>
        </w:tc>
        <w:tc>
          <w:tcPr>
            <w:tcW w:type="dxa" w:w="4986"/>
          </w:tcPr>
          <w:p>
            <w:r>
              <w:br/>
            </w:r>
          </w:p>
        </w:tc>
      </w:tr>
    </w:tbl>
    <w:p>
      <w:pPr>
        <w:pStyle w:val="Heading2"/>
      </w:pPr>
      <w:r>
        <w:t>D7 – Prevent recurrence</w:t>
      </w:r>
    </w:p>
    <w:p>
      <w:pPr>
        <w:pStyle w:val="ListBullet"/>
      </w:pPr>
      <w:r>
        <w:rPr>
          <w:i/>
          <w:color w:val="5A5A5A"/>
          <w:sz w:val="18"/>
        </w:rPr>
        <w:t>Updated PFMEA, control plan, work instructions; similar parts and lines.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18"/>
              </w:rPr>
              <w:t>Documents updated (rev.)</w:t>
            </w:r>
          </w:p>
        </w:tc>
        <w:tc>
          <w:tcPr>
            <w:tcW w:type="dxa" w:w="4986"/>
          </w:tcPr>
          <w:p>
            <w:r>
              <w:br/>
            </w:r>
          </w:p>
        </w:tc>
      </w:tr>
      <w:tr>
        <w:tc>
          <w:tcPr>
            <w:tcW w:type="dxa" w:w="4986"/>
          </w:tcPr>
          <w:p>
            <w:r>
              <w:rPr>
                <w:b/>
                <w:sz w:val="18"/>
              </w:rPr>
              <w:t>Read-across to similar products / processes</w:t>
            </w:r>
          </w:p>
        </w:tc>
        <w:tc>
          <w:tcPr>
            <w:tcW w:type="dxa" w:w="4986"/>
          </w:tcPr>
          <w:p>
            <w:r>
              <w:br/>
            </w:r>
          </w:p>
        </w:tc>
      </w:tr>
    </w:tbl>
    <w:p>
      <w:pPr>
        <w:pStyle w:val="Heading2"/>
      </w:pPr>
      <w:r>
        <w:t>D8 – Closure</w:t>
      </w:r>
    </w:p>
    <w:p>
      <w:pPr>
        <w:pStyle w:val="ListBullet"/>
      </w:pPr>
      <w:r>
        <w:rPr>
          <w:i/>
          <w:color w:val="5A5A5A"/>
          <w:sz w:val="18"/>
        </w:rPr>
        <w:t>Propose closure only when D6 and D7 are done; otherwise submit as open with dates.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18"/>
              </w:rPr>
              <w:t>Supplier sign-off (name, date)</w:t>
            </w:r>
          </w:p>
        </w:tc>
        <w:tc>
          <w:tcPr>
            <w:tcW w:type="dxa" w:w="4986"/>
          </w:tcPr>
          <w:p>
            <w:r>
              <w:br/>
            </w:r>
          </w:p>
        </w:tc>
      </w:tr>
      <w:tr>
        <w:tc>
          <w:tcPr>
            <w:tcW w:type="dxa" w:w="4986"/>
          </w:tcPr>
          <w:p>
            <w:r>
              <w:rPr>
                <w:b/>
                <w:sz w:val="18"/>
              </w:rPr>
              <w:t>Status submitted (open / proposed for closure)</w:t>
            </w:r>
          </w:p>
        </w:tc>
        <w:tc>
          <w:tcPr>
            <w:tcW w:type="dxa" w:w="4986"/>
          </w:tcPr>
          <w:p>
            <w:r>
              <w:br/>
            </w:r>
          </w:p>
        </w:tc>
      </w:tr>
    </w:tbl>
    <w:p>
      <w:pPr>
        <w:pStyle w:val="Heading1"/>
      </w:pPr>
      <w:r>
        <w:t>Part C – Customer review and closure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18"/>
              </w:rPr>
              <w:t>Reviewed by</w:t>
            </w:r>
          </w:p>
        </w:tc>
        <w:tc>
          <w:tcPr>
            <w:tcW w:type="dxa" w:w="4986"/>
          </w:tcPr>
          <w:p/>
        </w:tc>
      </w:tr>
      <w:tr>
        <w:tc>
          <w:tcPr>
            <w:tcW w:type="dxa" w:w="4986"/>
          </w:tcPr>
          <w:p>
            <w:r>
              <w:rPr>
                <w:b/>
                <w:sz w:val="18"/>
              </w:rPr>
              <w:t>Date reviewed</w:t>
            </w:r>
          </w:p>
        </w:tc>
        <w:tc>
          <w:tcPr>
            <w:tcW w:type="dxa" w:w="4986"/>
          </w:tcPr>
          <w:p/>
        </w:tc>
      </w:tr>
      <w:tr>
        <w:tc>
          <w:tcPr>
            <w:tcW w:type="dxa" w:w="4986"/>
          </w:tcPr>
          <w:p>
            <w:r>
              <w:rPr>
                <w:b/>
                <w:sz w:val="18"/>
              </w:rPr>
              <w:t>Response decision (accepted / more information / rejected)</w:t>
            </w:r>
          </w:p>
        </w:tc>
        <w:tc>
          <w:tcPr>
            <w:tcW w:type="dxa" w:w="4986"/>
          </w:tcPr>
          <w:p/>
        </w:tc>
      </w:tr>
      <w:tr>
        <w:tc>
          <w:tcPr>
            <w:tcW w:type="dxa" w:w="4986"/>
          </w:tcPr>
          <w:p>
            <w:r>
              <w:rPr>
                <w:b/>
                <w:sz w:val="18"/>
              </w:rPr>
              <w:t>Comments / questions to supplier</w:t>
            </w:r>
          </w:p>
        </w:tc>
        <w:tc>
          <w:tcPr>
            <w:tcW w:type="dxa" w:w="4986"/>
          </w:tcPr>
          <w:p/>
        </w:tc>
      </w:tr>
      <w:tr>
        <w:tc>
          <w:tcPr>
            <w:tcW w:type="dxa" w:w="4986"/>
          </w:tcPr>
          <w:p>
            <w:r>
              <w:rPr>
                <w:b/>
                <w:sz w:val="18"/>
              </w:rPr>
              <w:t>Effectiveness checked (method, date)</w:t>
            </w:r>
          </w:p>
        </w:tc>
        <w:tc>
          <w:tcPr>
            <w:tcW w:type="dxa" w:w="4986"/>
          </w:tcPr>
          <w:p/>
        </w:tc>
      </w:tr>
      <w:tr>
        <w:tc>
          <w:tcPr>
            <w:tcW w:type="dxa" w:w="4986"/>
          </w:tcPr>
          <w:p>
            <w:r>
              <w:rPr>
                <w:b/>
                <w:sz w:val="18"/>
              </w:rPr>
              <w:t>SCAR closed (name, date)</w:t>
            </w:r>
          </w:p>
        </w:tc>
        <w:tc>
          <w:tcPr>
            <w:tcW w:type="dxa" w:w="4986"/>
          </w:tcPr>
          <w:p/>
        </w:tc>
      </w:tr>
    </w:tbl>
    <w:p/>
    <w:p/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5A5A"/>
        <w:sz w:val="15"/>
      </w:rPr>
      <w:t>Template by 8D Gate – 8d-gate.vercel.app · free, advisory pre-send readiness check for English 8D reports. Not a customer decision.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SCAR Template – Supplier Corrective Action Request</dc:title>
  <dc:subject/>
  <dc:creator>8D Gate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